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B8" w:rsidRDefault="005948B8" w:rsidP="005948B8">
      <w:pPr>
        <w:pStyle w:val="3"/>
      </w:pPr>
      <w:bookmarkStart w:id="0" w:name="_Toc160266011"/>
      <w:r>
        <w:t>Требования к сети питания</w:t>
      </w:r>
      <w:bookmarkEnd w:id="0"/>
    </w:p>
    <w:p w:rsidR="005948B8" w:rsidRDefault="005948B8" w:rsidP="005948B8">
      <w:pPr>
        <w:spacing w:before="60"/>
      </w:pPr>
      <w:r>
        <w:t xml:space="preserve">Генератор должен подключаться к трехфазной сети питания с защитным заземлением </w:t>
      </w:r>
      <w:r>
        <w:br/>
        <w:t xml:space="preserve">(4 или 5 проводов - с </w:t>
      </w:r>
      <w:proofErr w:type="spellStart"/>
      <w:r>
        <w:t>нейтралью</w:t>
      </w:r>
      <w:proofErr w:type="spellEnd"/>
      <w:r>
        <w:t xml:space="preserve"> или без). Для получения полной выходной мощности с максимальным значением кВ сеть питания должна обеспечивать работу генератора во всем диапазоне мощностей, </w:t>
      </w:r>
      <w:proofErr w:type="gramStart"/>
      <w:r>
        <w:t>от</w:t>
      </w:r>
      <w:proofErr w:type="gramEnd"/>
      <w:r>
        <w:t xml:space="preserve"> минимальной до максимальной.</w:t>
      </w:r>
    </w:p>
    <w:p w:rsidR="005948B8" w:rsidRDefault="005948B8" w:rsidP="005948B8">
      <w:pPr>
        <w:pStyle w:val="a4"/>
      </w:pPr>
      <w:r>
        <w:rPr>
          <w:b/>
          <w:bCs w:val="0"/>
        </w:rPr>
        <w:t xml:space="preserve">Таблица 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STYLEREF 1 \s </w:instrText>
      </w:r>
      <w:r>
        <w:rPr>
          <w:b/>
          <w:bCs w:val="0"/>
        </w:rPr>
        <w:fldChar w:fldCharType="separate"/>
      </w:r>
      <w:r>
        <w:rPr>
          <w:b/>
          <w:bCs w:val="0"/>
          <w:noProof/>
        </w:rPr>
        <w:t>1</w:t>
      </w:r>
      <w:r>
        <w:rPr>
          <w:b/>
          <w:bCs w:val="0"/>
        </w:rPr>
        <w:fldChar w:fldCharType="end"/>
      </w:r>
      <w:r>
        <w:rPr>
          <w:b/>
          <w:bCs w:val="0"/>
        </w:rPr>
        <w:noBreakHyphen/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SEQ Таблица \* ARABIC \s 1 </w:instrText>
      </w:r>
      <w:r>
        <w:rPr>
          <w:b/>
          <w:bCs w:val="0"/>
        </w:rPr>
        <w:fldChar w:fldCharType="separate"/>
      </w:r>
      <w:r>
        <w:rPr>
          <w:b/>
          <w:bCs w:val="0"/>
          <w:noProof/>
        </w:rPr>
        <w:t>7</w:t>
      </w:r>
      <w:r>
        <w:rPr>
          <w:b/>
          <w:bCs w:val="0"/>
        </w:rPr>
        <w:fldChar w:fldCharType="end"/>
      </w:r>
      <w:r>
        <w:rPr>
          <w:b/>
          <w:bCs w:val="0"/>
        </w:rPr>
        <w:t>.</w:t>
      </w:r>
      <w:r>
        <w:t xml:space="preserve"> Мощность генератора и требования к сети питания.</w:t>
      </w:r>
    </w:p>
    <w:tbl>
      <w:tblPr>
        <w:tblW w:w="0" w:type="auto"/>
        <w:tblInd w:w="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/>
      </w:tblPr>
      <w:tblGrid>
        <w:gridCol w:w="2028"/>
        <w:gridCol w:w="1559"/>
        <w:gridCol w:w="1418"/>
        <w:gridCol w:w="1442"/>
        <w:gridCol w:w="708"/>
        <w:gridCol w:w="710"/>
        <w:gridCol w:w="709"/>
        <w:gridCol w:w="753"/>
      </w:tblGrid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vMerge w:val="restart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Вариант генератора</w:t>
            </w:r>
          </w:p>
          <w:p w:rsidR="005948B8" w:rsidRDefault="005948B8" w:rsidP="002E694B">
            <w:pPr>
              <w:spacing w:before="6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Напряжение</w:t>
            </w:r>
          </w:p>
          <w:p w:rsidR="005948B8" w:rsidRDefault="005948B8" w:rsidP="002E694B">
            <w:pPr>
              <w:spacing w:before="60"/>
              <w:jc w:val="center"/>
            </w:pPr>
            <w:r>
              <w:t>V</w:t>
            </w:r>
            <w:r>
              <w:rPr>
                <w:vertAlign w:val="subscript"/>
              </w:rPr>
              <w:t>AC</w:t>
            </w:r>
            <w:r>
              <w:t xml:space="preserve"> ± 10%</w:t>
            </w:r>
          </w:p>
          <w:p w:rsidR="005948B8" w:rsidRDefault="005948B8" w:rsidP="002E694B">
            <w:pPr>
              <w:spacing w:before="60"/>
              <w:jc w:val="center"/>
            </w:pPr>
            <w:r>
              <w:t>(3 фазы)</w:t>
            </w:r>
          </w:p>
        </w:tc>
        <w:tc>
          <w:tcPr>
            <w:tcW w:w="1418" w:type="dxa"/>
            <w:vMerge w:val="restart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Импеданс сети питания</w:t>
            </w:r>
          </w:p>
          <w:p w:rsidR="005948B8" w:rsidRDefault="005948B8" w:rsidP="002E694B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sym w:font="Symbol" w:char="F057"/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442" w:type="dxa"/>
            <w:vMerge w:val="restart"/>
            <w:vAlign w:val="center"/>
          </w:tcPr>
          <w:p w:rsidR="005948B8" w:rsidRDefault="005948B8" w:rsidP="002E694B">
            <w:pPr>
              <w:spacing w:before="60"/>
              <w:jc w:val="center"/>
              <w:rPr>
                <w:b/>
                <w:vertAlign w:val="superscript"/>
              </w:rPr>
            </w:pPr>
            <w:r>
              <w:t>Ток автомата отключения</w:t>
            </w:r>
          </w:p>
          <w:p w:rsidR="005948B8" w:rsidRDefault="005948B8" w:rsidP="002E694B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(A)</w:t>
            </w:r>
          </w:p>
        </w:tc>
        <w:tc>
          <w:tcPr>
            <w:tcW w:w="2880" w:type="dxa"/>
            <w:gridSpan w:val="4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Номинальная электрическая мощность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028" w:type="dxa"/>
            <w:vMerge/>
          </w:tcPr>
          <w:p w:rsidR="005948B8" w:rsidRDefault="005948B8" w:rsidP="002E694B">
            <w:pPr>
              <w:spacing w:before="60"/>
            </w:pPr>
          </w:p>
        </w:tc>
        <w:tc>
          <w:tcPr>
            <w:tcW w:w="1559" w:type="dxa"/>
            <w:vMerge/>
            <w:vAlign w:val="center"/>
          </w:tcPr>
          <w:p w:rsidR="005948B8" w:rsidRDefault="005948B8" w:rsidP="002E694B">
            <w:pPr>
              <w:spacing w:before="6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948B8" w:rsidRDefault="005948B8" w:rsidP="002E694B">
            <w:pPr>
              <w:spacing w:before="60"/>
              <w:jc w:val="center"/>
            </w:pPr>
          </w:p>
        </w:tc>
        <w:tc>
          <w:tcPr>
            <w:tcW w:w="1442" w:type="dxa"/>
            <w:vMerge/>
            <w:vAlign w:val="center"/>
          </w:tcPr>
          <w:p w:rsidR="005948B8" w:rsidRDefault="005948B8" w:rsidP="002E694B">
            <w:pPr>
              <w:spacing w:before="60"/>
              <w:jc w:val="center"/>
            </w:pPr>
          </w:p>
        </w:tc>
        <w:tc>
          <w:tcPr>
            <w:tcW w:w="1418" w:type="dxa"/>
            <w:gridSpan w:val="2"/>
          </w:tcPr>
          <w:p w:rsidR="005948B8" w:rsidRDefault="005948B8" w:rsidP="002E694B">
            <w:pPr>
              <w:spacing w:before="60"/>
              <w:jc w:val="center"/>
            </w:pPr>
            <w:proofErr w:type="spellStart"/>
            <w:r>
              <w:t>Кратковрем</w:t>
            </w:r>
            <w:proofErr w:type="spellEnd"/>
            <w:r>
              <w:t>.</w:t>
            </w:r>
          </w:p>
          <w:p w:rsidR="005948B8" w:rsidRDefault="005948B8" w:rsidP="002E694B">
            <w:pPr>
              <w:tabs>
                <w:tab w:val="center" w:pos="287"/>
                <w:tab w:val="center" w:pos="1007"/>
              </w:tabs>
              <w:spacing w:before="60"/>
            </w:pPr>
            <w:r>
              <w:rPr>
                <w:b/>
                <w:sz w:val="18"/>
              </w:rPr>
              <w:tab/>
              <w:t>(A)</w:t>
            </w:r>
            <w:r>
              <w:rPr>
                <w:b/>
                <w:sz w:val="18"/>
              </w:rPr>
              <w:tab/>
              <w:t>(KВA)</w:t>
            </w:r>
          </w:p>
        </w:tc>
        <w:tc>
          <w:tcPr>
            <w:tcW w:w="1462" w:type="dxa"/>
            <w:gridSpan w:val="2"/>
          </w:tcPr>
          <w:p w:rsidR="005948B8" w:rsidRDefault="005948B8" w:rsidP="002E694B">
            <w:pPr>
              <w:spacing w:before="60"/>
              <w:jc w:val="center"/>
            </w:pPr>
            <w:proofErr w:type="spellStart"/>
            <w:r>
              <w:t>Долговрем</w:t>
            </w:r>
            <w:proofErr w:type="spellEnd"/>
            <w:r>
              <w:t>.</w:t>
            </w:r>
          </w:p>
          <w:p w:rsidR="005948B8" w:rsidRDefault="005948B8" w:rsidP="002E694B">
            <w:pPr>
              <w:tabs>
                <w:tab w:val="center" w:pos="301"/>
                <w:tab w:val="center" w:pos="1021"/>
              </w:tabs>
              <w:spacing w:before="60"/>
            </w:pPr>
            <w:r>
              <w:rPr>
                <w:b/>
                <w:sz w:val="18"/>
              </w:rPr>
              <w:tab/>
              <w:t>(A)</w:t>
            </w:r>
            <w:r>
              <w:rPr>
                <w:b/>
                <w:sz w:val="18"/>
              </w:rPr>
              <w:tab/>
              <w:t>(KВA)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РП</w:t>
            </w:r>
            <w:proofErr w:type="gramStart"/>
            <w:r>
              <w:t>У-</w:t>
            </w:r>
            <w:proofErr w:type="gramEnd"/>
            <w:r>
              <w:t>«ОКО»-45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0,17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85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58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2,0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rPr>
                <w:sz w:val="20"/>
              </w:rPr>
              <w:t xml:space="preserve">(то же, с </w:t>
            </w:r>
            <w:proofErr w:type="spellStart"/>
            <w:r>
              <w:rPr>
                <w:sz w:val="20"/>
              </w:rPr>
              <w:t>флюоро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0,17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85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58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7,0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3,4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РП</w:t>
            </w:r>
            <w:proofErr w:type="gramStart"/>
            <w:r>
              <w:t>У-</w:t>
            </w:r>
            <w:proofErr w:type="gramEnd"/>
            <w:r>
              <w:t>«ОКО»-55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–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0,17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102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68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2,0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rPr>
                <w:sz w:val="20"/>
              </w:rPr>
              <w:t xml:space="preserve">(то же, с </w:t>
            </w:r>
            <w:proofErr w:type="spellStart"/>
            <w:r>
              <w:rPr>
                <w:sz w:val="20"/>
              </w:rPr>
              <w:t>флюоро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0,17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102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68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7,0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3,4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РП</w:t>
            </w:r>
            <w:proofErr w:type="gramStart"/>
            <w:r>
              <w:t>У-</w:t>
            </w:r>
            <w:proofErr w:type="gramEnd"/>
            <w:r>
              <w:t>«ОКО»-70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0,11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124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2,0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rPr>
                <w:sz w:val="20"/>
              </w:rPr>
              <w:t xml:space="preserve">(то же, с </w:t>
            </w:r>
            <w:proofErr w:type="spellStart"/>
            <w:r>
              <w:rPr>
                <w:sz w:val="20"/>
              </w:rPr>
              <w:t>флюоро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0,11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124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7,0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3,4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  <w:rPr>
                <w:b/>
                <w:sz w:val="20"/>
              </w:rPr>
            </w:pPr>
            <w:r>
              <w:t>РП</w:t>
            </w:r>
            <w:proofErr w:type="gramStart"/>
            <w:r>
              <w:t>У-</w:t>
            </w:r>
            <w:proofErr w:type="gramEnd"/>
            <w:r>
              <w:t>«ОКО»-80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0,09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102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5,0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2,0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rPr>
                <w:sz w:val="20"/>
              </w:rPr>
              <w:t xml:space="preserve">(то же, с </w:t>
            </w:r>
            <w:proofErr w:type="spellStart"/>
            <w:r>
              <w:rPr>
                <w:sz w:val="20"/>
              </w:rPr>
              <w:t>флюоро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400В - 50 Гц</w:t>
            </w:r>
          </w:p>
        </w:tc>
        <w:tc>
          <w:tcPr>
            <w:tcW w:w="141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0,09</w:t>
            </w:r>
          </w:p>
        </w:tc>
        <w:tc>
          <w:tcPr>
            <w:tcW w:w="1442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08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150</w:t>
            </w:r>
          </w:p>
        </w:tc>
        <w:tc>
          <w:tcPr>
            <w:tcW w:w="710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102</w:t>
            </w:r>
          </w:p>
        </w:tc>
        <w:tc>
          <w:tcPr>
            <w:tcW w:w="709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7,0</w:t>
            </w:r>
          </w:p>
        </w:tc>
        <w:tc>
          <w:tcPr>
            <w:tcW w:w="753" w:type="dxa"/>
            <w:vAlign w:val="center"/>
          </w:tcPr>
          <w:p w:rsidR="005948B8" w:rsidRDefault="005948B8" w:rsidP="002E694B">
            <w:pPr>
              <w:spacing w:before="60"/>
              <w:jc w:val="center"/>
            </w:pPr>
            <w:r>
              <w:t>3,4</w:t>
            </w:r>
          </w:p>
        </w:tc>
      </w:tr>
      <w:tr w:rsidR="005948B8" w:rsidTr="002E694B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9327" w:type="dxa"/>
            <w:gridSpan w:val="8"/>
          </w:tcPr>
          <w:p w:rsidR="005948B8" w:rsidRDefault="005948B8" w:rsidP="002E694B">
            <w:pPr>
              <w:tabs>
                <w:tab w:val="left" w:pos="394"/>
              </w:tabs>
              <w:spacing w:before="120"/>
              <w:ind w:left="391" w:hanging="391"/>
              <w:rPr>
                <w:u w:val="single"/>
              </w:rPr>
            </w:pPr>
            <w:r>
              <w:rPr>
                <w:u w:val="single"/>
              </w:rPr>
              <w:t>Примечания</w:t>
            </w:r>
          </w:p>
          <w:p w:rsidR="005948B8" w:rsidRDefault="005948B8" w:rsidP="002E694B">
            <w:pPr>
              <w:spacing w:before="60"/>
            </w:pPr>
            <w:proofErr w:type="gramStart"/>
            <w:r>
              <w:t>При падении напряжения сети питания в диапазоне от -10 % до -20% от номинального происходит автоматическое уменьшение мощности.</w:t>
            </w:r>
            <w:proofErr w:type="gramEnd"/>
          </w:p>
          <w:p w:rsidR="005948B8" w:rsidRDefault="005948B8" w:rsidP="002E694B">
            <w:pPr>
              <w:spacing w:before="60"/>
            </w:pPr>
            <w:r>
              <w:t xml:space="preserve">Значения долговременной потребляемой мощности для генераторов с режимом </w:t>
            </w:r>
            <w:proofErr w:type="spellStart"/>
            <w:r>
              <w:t>флюороскопии</w:t>
            </w:r>
            <w:proofErr w:type="spellEnd"/>
            <w:r>
              <w:t xml:space="preserve"> приведены для непрерывной </w:t>
            </w:r>
            <w:proofErr w:type="spellStart"/>
            <w:r>
              <w:t>флюороскопии</w:t>
            </w:r>
            <w:proofErr w:type="spellEnd"/>
            <w:r>
              <w:t xml:space="preserve"> при напряжении 125 кВ и токе 10 мА, а для генераторов без режима </w:t>
            </w:r>
            <w:proofErr w:type="spellStart"/>
            <w:r>
              <w:t>флюороскопии</w:t>
            </w:r>
            <w:proofErr w:type="spellEnd"/>
            <w:r>
              <w:t xml:space="preserve"> - в режиме готовности.</w:t>
            </w:r>
          </w:p>
          <w:p w:rsidR="005948B8" w:rsidRDefault="005948B8" w:rsidP="002E694B">
            <w:pPr>
              <w:spacing w:before="60"/>
            </w:pPr>
            <w:r>
              <w:t>Максимальная толщина проводов кабеля питания составляет 50 мм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.</w:t>
            </w:r>
          </w:p>
        </w:tc>
      </w:tr>
    </w:tbl>
    <w:p w:rsidR="00AE3B40" w:rsidRDefault="00AE3B40"/>
    <w:sectPr w:rsidR="00AE3B40" w:rsidSect="00AE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EBC"/>
    <w:multiLevelType w:val="multilevel"/>
    <w:tmpl w:val="4956DFC0"/>
    <w:lvl w:ilvl="0">
      <w:start w:val="1"/>
      <w:numFmt w:val="decimal"/>
      <w:pStyle w:val="1"/>
      <w:lvlText w:val="Глава %1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Restart w:val="0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25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5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0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5"/>
        </w:tabs>
        <w:ind w:left="2009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48B8"/>
    <w:rsid w:val="005948B8"/>
    <w:rsid w:val="00AE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B8"/>
    <w:pPr>
      <w:spacing w:after="6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aliases w:val=" Char Car,Titre 11 Car, Char,Titre 11"/>
    <w:basedOn w:val="a0"/>
    <w:next w:val="a"/>
    <w:link w:val="10"/>
    <w:qFormat/>
    <w:rsid w:val="005948B8"/>
    <w:pPr>
      <w:spacing w:before="360" w:after="240"/>
      <w:contextualSpacing w:val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 Char1 Car,Titre 21 Car,Titre 22, Char1 Car1 Car,Titre 21, Char1 Car2,Titre 21 Car1,Titre 221 Car, Char1,Char1 Car,Char1 Car1 Car,Char1 Car2"/>
    <w:basedOn w:val="a0"/>
    <w:next w:val="a"/>
    <w:link w:val="20"/>
    <w:qFormat/>
    <w:rsid w:val="005948B8"/>
    <w:pPr>
      <w:numPr>
        <w:ilvl w:val="1"/>
      </w:numPr>
      <w:spacing w:before="240" w:after="240"/>
      <w:contextualSpacing w:val="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"/>
    <w:link w:val="30"/>
    <w:qFormat/>
    <w:rsid w:val="005948B8"/>
    <w:pPr>
      <w:numPr>
        <w:ilvl w:val="2"/>
      </w:numPr>
      <w:spacing w:before="240" w:after="120"/>
      <w:contextualSpacing w:val="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0"/>
    <w:next w:val="a"/>
    <w:link w:val="40"/>
    <w:qFormat/>
    <w:rsid w:val="005948B8"/>
    <w:pPr>
      <w:numPr>
        <w:ilvl w:val="3"/>
      </w:numPr>
      <w:spacing w:before="240" w:after="120"/>
      <w:contextualSpacing w:val="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48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948B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948B8"/>
    <w:rPr>
      <w:rFonts w:ascii="Arial" w:eastAsia="Times New Roman" w:hAnsi="Arial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948B8"/>
    <w:rPr>
      <w:rFonts w:ascii="Arial" w:eastAsia="Times New Roman" w:hAnsi="Arial" w:cs="Times New Roman"/>
      <w:b/>
      <w:bCs/>
      <w:szCs w:val="28"/>
      <w:lang w:eastAsia="ru-RU"/>
    </w:rPr>
  </w:style>
  <w:style w:type="paragraph" w:styleId="a4">
    <w:name w:val="caption"/>
    <w:basedOn w:val="a"/>
    <w:next w:val="a"/>
    <w:qFormat/>
    <w:rsid w:val="005948B8"/>
    <w:pPr>
      <w:spacing w:before="120" w:after="120"/>
      <w:jc w:val="center"/>
    </w:pPr>
    <w:rPr>
      <w:bCs/>
    </w:rPr>
  </w:style>
  <w:style w:type="paragraph" w:styleId="a0">
    <w:name w:val="List Number"/>
    <w:basedOn w:val="a"/>
    <w:uiPriority w:val="99"/>
    <w:semiHidden/>
    <w:unhideWhenUsed/>
    <w:rsid w:val="005948B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Циклон</dc:creator>
  <cp:lastModifiedBy>Циклон</cp:lastModifiedBy>
  <cp:revision>1</cp:revision>
  <dcterms:created xsi:type="dcterms:W3CDTF">2023-02-10T09:06:00Z</dcterms:created>
  <dcterms:modified xsi:type="dcterms:W3CDTF">2023-02-10T09:06:00Z</dcterms:modified>
</cp:coreProperties>
</file>